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823D" w14:textId="77777777" w:rsidR="007469D6" w:rsidRPr="00297A93" w:rsidRDefault="000D3B43" w:rsidP="00436F2C">
      <w:pPr>
        <w:jc w:val="center"/>
        <w:rPr>
          <w:color w:val="538135" w:themeColor="accent6" w:themeShade="BF"/>
          <w:sz w:val="144"/>
          <w:szCs w:val="144"/>
        </w:rPr>
      </w:pPr>
      <w:bookmarkStart w:id="0" w:name="_GoBack"/>
      <w:bookmarkEnd w:id="0"/>
      <w:r>
        <w:rPr>
          <w:b/>
          <w:bCs/>
          <w:noProof/>
          <w:sz w:val="48"/>
          <w:szCs w:val="48"/>
        </w:rPr>
        <w:drawing>
          <wp:inline distT="0" distB="0" distL="0" distR="0" wp14:anchorId="4AD5A022" wp14:editId="006D12CB">
            <wp:extent cx="6229350" cy="1114425"/>
            <wp:effectExtent l="0" t="0" r="0" b="0"/>
            <wp:docPr id="5" name="Picture 5" descr="A picture containing indoor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ly-clipart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294" cy="111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144"/>
          <w:szCs w:val="144"/>
        </w:rPr>
        <w:t>B</w:t>
      </w:r>
      <w:r w:rsidR="00436F2C" w:rsidRPr="00297A93">
        <w:rPr>
          <w:color w:val="538135" w:themeColor="accent6" w:themeShade="BF"/>
          <w:sz w:val="144"/>
          <w:szCs w:val="144"/>
        </w:rPr>
        <w:t>asket Drawing</w:t>
      </w:r>
    </w:p>
    <w:p w14:paraId="02E05680" w14:textId="77777777" w:rsidR="00013E83" w:rsidRPr="00297A93" w:rsidRDefault="00013E83" w:rsidP="00436F2C">
      <w:pPr>
        <w:jc w:val="center"/>
        <w:rPr>
          <w:color w:val="FF0000"/>
          <w:sz w:val="72"/>
          <w:szCs w:val="72"/>
        </w:rPr>
      </w:pPr>
      <w:r w:rsidRPr="00297A93">
        <w:rPr>
          <w:color w:val="FF0000"/>
          <w:sz w:val="72"/>
          <w:szCs w:val="72"/>
        </w:rPr>
        <w:t xml:space="preserve">To Benefit the </w:t>
      </w:r>
    </w:p>
    <w:p w14:paraId="73631509" w14:textId="77777777" w:rsidR="00436F2C" w:rsidRPr="00297A93" w:rsidRDefault="00013E83" w:rsidP="00436F2C">
      <w:pPr>
        <w:jc w:val="center"/>
        <w:rPr>
          <w:color w:val="0070C0"/>
          <w:sz w:val="72"/>
          <w:szCs w:val="72"/>
        </w:rPr>
      </w:pPr>
      <w:r w:rsidRPr="00297A93">
        <w:rPr>
          <w:color w:val="0070C0"/>
          <w:sz w:val="72"/>
          <w:szCs w:val="72"/>
        </w:rPr>
        <w:t>Sterling Community Library</w:t>
      </w:r>
    </w:p>
    <w:p w14:paraId="3B2ADE60" w14:textId="77777777" w:rsidR="00013E83" w:rsidRPr="00297A93" w:rsidRDefault="00013E83" w:rsidP="00013E83">
      <w:pPr>
        <w:jc w:val="center"/>
        <w:rPr>
          <w:b/>
          <w:bCs/>
          <w:sz w:val="48"/>
          <w:szCs w:val="48"/>
        </w:rPr>
      </w:pPr>
      <w:r w:rsidRPr="00297A93">
        <w:rPr>
          <w:b/>
          <w:bCs/>
          <w:sz w:val="48"/>
          <w:szCs w:val="48"/>
        </w:rPr>
        <w:t>Tickets are $1.00 each or 6/$5.00</w:t>
      </w:r>
    </w:p>
    <w:p w14:paraId="76A1ED33" w14:textId="19F7AE71" w:rsidR="00013E83" w:rsidRDefault="00013E83" w:rsidP="00436F2C">
      <w:pPr>
        <w:jc w:val="center"/>
        <w:rPr>
          <w:sz w:val="96"/>
          <w:szCs w:val="96"/>
        </w:rPr>
      </w:pPr>
      <w:r w:rsidRPr="00297A93">
        <w:rPr>
          <w:b/>
          <w:bCs/>
          <w:sz w:val="48"/>
          <w:szCs w:val="48"/>
        </w:rPr>
        <w:t>Drawing: December 16</w:t>
      </w:r>
      <w:r w:rsidRPr="00297A93">
        <w:rPr>
          <w:b/>
          <w:bCs/>
          <w:sz w:val="48"/>
          <w:szCs w:val="48"/>
          <w:vertAlign w:val="superscript"/>
        </w:rPr>
        <w:t>th</w:t>
      </w:r>
      <w:r w:rsidR="008D400B">
        <w:rPr>
          <w:b/>
          <w:bCs/>
          <w:sz w:val="48"/>
          <w:szCs w:val="48"/>
        </w:rPr>
        <w:t>,</w:t>
      </w:r>
      <w:r w:rsidRPr="00297A93">
        <w:rPr>
          <w:b/>
          <w:bCs/>
          <w:sz w:val="48"/>
          <w:szCs w:val="48"/>
        </w:rPr>
        <w:t xml:space="preserve"> 2021</w:t>
      </w:r>
    </w:p>
    <w:p w14:paraId="3D15C60C" w14:textId="77777777" w:rsidR="000D3B43" w:rsidRDefault="000D3B43" w:rsidP="00436F2C">
      <w:pPr>
        <w:jc w:val="center"/>
        <w:rPr>
          <w:b/>
          <w:bCs/>
          <w:color w:val="BF8F00" w:themeColor="accent4" w:themeShade="BF"/>
          <w:sz w:val="48"/>
          <w:szCs w:val="48"/>
        </w:rPr>
        <w:sectPr w:rsidR="000D3B43" w:rsidSect="00F35D54">
          <w:pgSz w:w="12240" w:h="15840"/>
          <w:pgMar w:top="720" w:right="245" w:bottom="0" w:left="245" w:header="720" w:footer="720" w:gutter="0"/>
          <w:cols w:space="720"/>
          <w:docGrid w:linePitch="360"/>
        </w:sectPr>
      </w:pPr>
    </w:p>
    <w:p w14:paraId="1C330A1C" w14:textId="77777777" w:rsidR="00B8163C" w:rsidRDefault="00F35D54" w:rsidP="00B8163C">
      <w:pPr>
        <w:spacing w:after="0" w:line="240" w:lineRule="auto"/>
        <w:rPr>
          <w:b/>
          <w:bCs/>
          <w:color w:val="BF8F00" w:themeColor="accent4" w:themeShade="BF"/>
          <w:sz w:val="48"/>
          <w:szCs w:val="48"/>
        </w:rPr>
        <w:sectPr w:rsidR="00B8163C" w:rsidSect="000D3B43">
          <w:type w:val="continuous"/>
          <w:pgSz w:w="12240" w:h="15840"/>
          <w:pgMar w:top="720" w:right="245" w:bottom="720" w:left="245" w:header="720" w:footer="720" w:gutter="0"/>
          <w:cols w:num="2" w:space="288"/>
          <w:docGrid w:linePitch="360"/>
        </w:sectPr>
      </w:pPr>
      <w:r>
        <w:rPr>
          <w:b/>
          <w:bCs/>
          <w:color w:val="BF8F00" w:themeColor="accent4" w:themeShade="BF"/>
          <w:sz w:val="48"/>
          <w:szCs w:val="48"/>
        </w:rPr>
        <w:tab/>
      </w:r>
      <w:r>
        <w:rPr>
          <w:b/>
          <w:bCs/>
          <w:color w:val="BF8F00" w:themeColor="accent4" w:themeShade="BF"/>
          <w:sz w:val="48"/>
          <w:szCs w:val="48"/>
        </w:rPr>
        <w:tab/>
      </w:r>
    </w:p>
    <w:p w14:paraId="075B9267" w14:textId="3AE3C02D" w:rsidR="000D3B43" w:rsidRDefault="00013E83" w:rsidP="00B8163C">
      <w:pPr>
        <w:spacing w:after="0" w:line="240" w:lineRule="auto"/>
        <w:ind w:left="720" w:firstLine="720"/>
        <w:rPr>
          <w:b/>
          <w:bCs/>
          <w:color w:val="BF8F00" w:themeColor="accent4" w:themeShade="BF"/>
          <w:sz w:val="48"/>
          <w:szCs w:val="48"/>
        </w:rPr>
      </w:pPr>
      <w:r w:rsidRPr="00003C2C">
        <w:rPr>
          <w:b/>
          <w:bCs/>
          <w:color w:val="BF8F00" w:themeColor="accent4" w:themeShade="BF"/>
          <w:sz w:val="48"/>
          <w:szCs w:val="48"/>
        </w:rPr>
        <w:t>Baby Basket</w:t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 w:rsidRPr="00003C2C">
        <w:rPr>
          <w:b/>
          <w:bCs/>
          <w:color w:val="BF8F00" w:themeColor="accent4" w:themeShade="BF"/>
          <w:sz w:val="48"/>
          <w:szCs w:val="48"/>
        </w:rPr>
        <w:t>Men’s Basket</w:t>
      </w:r>
    </w:p>
    <w:p w14:paraId="5F0C3D4D" w14:textId="4E504BE6" w:rsidR="000D3B43" w:rsidRDefault="00013E83" w:rsidP="00B8163C">
      <w:pPr>
        <w:spacing w:after="0" w:line="240" w:lineRule="auto"/>
        <w:ind w:left="720" w:firstLine="720"/>
        <w:rPr>
          <w:b/>
          <w:bCs/>
          <w:color w:val="BF8F00" w:themeColor="accent4" w:themeShade="BF"/>
          <w:sz w:val="48"/>
          <w:szCs w:val="48"/>
        </w:rPr>
      </w:pPr>
      <w:r w:rsidRPr="00003C2C">
        <w:rPr>
          <w:b/>
          <w:bCs/>
          <w:color w:val="BF8F00" w:themeColor="accent4" w:themeShade="BF"/>
          <w:sz w:val="48"/>
          <w:szCs w:val="48"/>
        </w:rPr>
        <w:t>Italian Basket</w:t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 w:rsidRPr="00003C2C">
        <w:rPr>
          <w:b/>
          <w:bCs/>
          <w:color w:val="BF8F00" w:themeColor="accent4" w:themeShade="BF"/>
          <w:sz w:val="48"/>
          <w:szCs w:val="48"/>
        </w:rPr>
        <w:t>Coffee Basket</w:t>
      </w:r>
    </w:p>
    <w:p w14:paraId="7398A28A" w14:textId="797C9051" w:rsidR="000D3B43" w:rsidRDefault="000D3B43" w:rsidP="00B8163C">
      <w:pPr>
        <w:spacing w:after="0" w:line="240" w:lineRule="auto"/>
        <w:ind w:left="720" w:firstLine="720"/>
        <w:rPr>
          <w:b/>
          <w:bCs/>
          <w:color w:val="BF8F00" w:themeColor="accent4" w:themeShade="BF"/>
          <w:sz w:val="48"/>
          <w:szCs w:val="48"/>
        </w:rPr>
      </w:pPr>
      <w:r w:rsidRPr="00003C2C">
        <w:rPr>
          <w:b/>
          <w:bCs/>
          <w:color w:val="BF8F00" w:themeColor="accent4" w:themeShade="BF"/>
          <w:sz w:val="48"/>
          <w:szCs w:val="48"/>
        </w:rPr>
        <w:t>Baking</w:t>
      </w:r>
      <w:r>
        <w:rPr>
          <w:b/>
          <w:bCs/>
          <w:color w:val="BF8F00" w:themeColor="accent4" w:themeShade="BF"/>
          <w:sz w:val="48"/>
          <w:szCs w:val="48"/>
        </w:rPr>
        <w:t xml:space="preserve"> Basket</w:t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 w:rsidRPr="00003C2C">
        <w:rPr>
          <w:b/>
          <w:bCs/>
          <w:color w:val="BF8F00" w:themeColor="accent4" w:themeShade="BF"/>
          <w:sz w:val="48"/>
          <w:szCs w:val="48"/>
        </w:rPr>
        <w:t xml:space="preserve">Kid’s Books Basket </w:t>
      </w:r>
    </w:p>
    <w:p w14:paraId="4C052750" w14:textId="3AB9647E" w:rsidR="00B8163C" w:rsidRPr="00003C2C" w:rsidRDefault="000D3B43" w:rsidP="00B8163C">
      <w:pPr>
        <w:spacing w:after="0" w:line="240" w:lineRule="auto"/>
        <w:ind w:left="720" w:firstLine="720"/>
        <w:rPr>
          <w:b/>
          <w:bCs/>
          <w:sz w:val="96"/>
          <w:szCs w:val="96"/>
        </w:rPr>
      </w:pPr>
      <w:r w:rsidRPr="00003C2C">
        <w:rPr>
          <w:b/>
          <w:bCs/>
          <w:color w:val="BF8F00" w:themeColor="accent4" w:themeShade="BF"/>
          <w:sz w:val="48"/>
          <w:szCs w:val="48"/>
        </w:rPr>
        <w:t>Adult Reading Books</w:t>
      </w:r>
      <w:r w:rsidR="00B8163C">
        <w:rPr>
          <w:b/>
          <w:bCs/>
          <w:color w:val="BF8F00" w:themeColor="accent4" w:themeShade="BF"/>
          <w:sz w:val="48"/>
          <w:szCs w:val="48"/>
        </w:rPr>
        <w:tab/>
      </w:r>
      <w:r w:rsidR="00B8163C">
        <w:rPr>
          <w:b/>
          <w:bCs/>
          <w:color w:val="BF8F00" w:themeColor="accent4" w:themeShade="BF"/>
          <w:sz w:val="48"/>
          <w:szCs w:val="48"/>
        </w:rPr>
        <w:tab/>
        <w:t>H</w:t>
      </w:r>
      <w:r w:rsidR="00B8163C" w:rsidRPr="00003C2C">
        <w:rPr>
          <w:b/>
          <w:bCs/>
          <w:color w:val="BF8F00" w:themeColor="accent4" w:themeShade="BF"/>
          <w:sz w:val="48"/>
          <w:szCs w:val="48"/>
        </w:rPr>
        <w:t>ome Décor Basket</w:t>
      </w:r>
    </w:p>
    <w:p w14:paraId="3DB3755A" w14:textId="7CC20917" w:rsidR="000D3B43" w:rsidRPr="00B8163C" w:rsidRDefault="000D3B43" w:rsidP="00B8163C">
      <w:pPr>
        <w:spacing w:after="0" w:line="240" w:lineRule="auto"/>
        <w:rPr>
          <w:b/>
          <w:bCs/>
          <w:color w:val="BF8F00" w:themeColor="accent4" w:themeShade="BF"/>
          <w:sz w:val="48"/>
          <w:szCs w:val="48"/>
        </w:rPr>
        <w:sectPr w:rsidR="000D3B43" w:rsidRPr="00B8163C" w:rsidSect="00B8163C">
          <w:type w:val="continuous"/>
          <w:pgSz w:w="12240" w:h="15840"/>
          <w:pgMar w:top="720" w:right="245" w:bottom="720" w:left="245" w:header="720" w:footer="720" w:gutter="0"/>
          <w:cols w:space="288"/>
          <w:docGrid w:linePitch="360"/>
        </w:sectPr>
      </w:pPr>
    </w:p>
    <w:p w14:paraId="28A9CE3F" w14:textId="77777777" w:rsidR="00F35D54" w:rsidRDefault="00F35D54" w:rsidP="00436F2C">
      <w:pPr>
        <w:jc w:val="center"/>
        <w:rPr>
          <w:color w:val="7030A0"/>
          <w:sz w:val="72"/>
          <w:szCs w:val="72"/>
        </w:rPr>
      </w:pPr>
    </w:p>
    <w:p w14:paraId="155A047B" w14:textId="77777777" w:rsidR="00297A93" w:rsidRDefault="00297A93" w:rsidP="00436F2C">
      <w:pPr>
        <w:jc w:val="center"/>
        <w:rPr>
          <w:color w:val="7030A0"/>
          <w:sz w:val="72"/>
          <w:szCs w:val="72"/>
        </w:rPr>
      </w:pPr>
      <w:r w:rsidRPr="00297A93">
        <w:rPr>
          <w:color w:val="7030A0"/>
          <w:sz w:val="72"/>
          <w:szCs w:val="72"/>
        </w:rPr>
        <w:t>Tickets available at the Library</w:t>
      </w:r>
    </w:p>
    <w:p w14:paraId="73095027" w14:textId="0BE466AE" w:rsidR="00B8163C" w:rsidRPr="00B8163C" w:rsidRDefault="00F35D54" w:rsidP="00B8163C">
      <w:pPr>
        <w:jc w:val="center"/>
        <w:rPr>
          <w:color w:val="7030A0"/>
          <w:sz w:val="72"/>
          <w:szCs w:val="72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376B26F" wp14:editId="2BA85179">
            <wp:extent cx="6229350" cy="1114425"/>
            <wp:effectExtent l="0" t="0" r="0" b="0"/>
            <wp:docPr id="10" name="Picture 10" descr="A picture containing indoor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ly-clipart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294" cy="111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63C" w:rsidRPr="00B8163C" w:rsidSect="000D3B43">
      <w:type w:val="continuous"/>
      <w:pgSz w:w="12240" w:h="15840"/>
      <w:pgMar w:top="720" w:right="245" w:bottom="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C"/>
    <w:rsid w:val="00003C2C"/>
    <w:rsid w:val="00013E83"/>
    <w:rsid w:val="000D3B43"/>
    <w:rsid w:val="001E2BDA"/>
    <w:rsid w:val="00297A93"/>
    <w:rsid w:val="00436F2C"/>
    <w:rsid w:val="007469D6"/>
    <w:rsid w:val="008D400B"/>
    <w:rsid w:val="00B8163C"/>
    <w:rsid w:val="00BD4D07"/>
    <w:rsid w:val="00C64D89"/>
    <w:rsid w:val="00E03B2E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269D"/>
  <w15:chartTrackingRefBased/>
  <w15:docId w15:val="{59CB99E6-0633-4232-AB45-C77A0870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C0C6-91DE-4431-A999-A96F0686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Tetreault</dc:creator>
  <cp:keywords/>
  <dc:description/>
  <cp:lastModifiedBy>Susanne Tetreault</cp:lastModifiedBy>
  <cp:revision>2</cp:revision>
  <cp:lastPrinted>2021-11-10T19:32:00Z</cp:lastPrinted>
  <dcterms:created xsi:type="dcterms:W3CDTF">2021-11-10T19:47:00Z</dcterms:created>
  <dcterms:modified xsi:type="dcterms:W3CDTF">2021-11-10T19:47:00Z</dcterms:modified>
</cp:coreProperties>
</file>